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E8A8F" w14:textId="35C55E72" w:rsidR="007E5CE9" w:rsidRPr="00236FF8" w:rsidRDefault="0091382E" w:rsidP="0091382E">
      <w:pPr>
        <w:pStyle w:val="Nadpis1"/>
        <w:numPr>
          <w:ilvl w:val="0"/>
          <w:numId w:val="0"/>
        </w:numPr>
      </w:pPr>
      <w:bookmarkStart w:id="0" w:name="_Toc41934326"/>
      <w:bookmarkStart w:id="1" w:name="_Toc101794363"/>
      <w:bookmarkStart w:id="2" w:name="_Toc102583635"/>
      <w:bookmarkStart w:id="3" w:name="_Toc104900168"/>
      <w:bookmarkStart w:id="4" w:name="_Toc98754173"/>
      <w:bookmarkStart w:id="5" w:name="_Toc102580255"/>
      <w:bookmarkStart w:id="6" w:name="_Toc102580823"/>
      <w:r>
        <w:t>P</w:t>
      </w:r>
      <w:r w:rsidR="007E5CE9">
        <w:t xml:space="preserve">říloha </w:t>
      </w:r>
      <w:r w:rsidR="00615A3B">
        <w:t xml:space="preserve">č. </w:t>
      </w:r>
      <w:r w:rsidR="00D638E5">
        <w:t>13</w:t>
      </w:r>
      <w:r w:rsidR="00615A3B">
        <w:t xml:space="preserve"> Smlouvy </w:t>
      </w:r>
      <w:r w:rsidR="007E5CE9">
        <w:t>– Způsoby mazání a likvidace dat a informací</w:t>
      </w:r>
      <w:bookmarkEnd w:id="0"/>
      <w:bookmarkEnd w:id="1"/>
      <w:bookmarkEnd w:id="2"/>
      <w:bookmarkEnd w:id="3"/>
    </w:p>
    <w:p w14:paraId="34065209" w14:textId="77777777" w:rsidR="007E5CE9" w:rsidRPr="008C1185" w:rsidRDefault="007E5CE9" w:rsidP="007E5CE9">
      <w:r w:rsidRPr="008C1185">
        <w:t>Způsoby spolehlivého mazání nebo ničení technických nosičů dat, informací, provozních údajů a jejich kopií uvádí následující tabulka, a to v závislosti na úrovni aktiv – dle hodnocení aktiv z hlediska Důvěrnosti, Dostupnosti a Integrity.</w:t>
      </w:r>
    </w:p>
    <w:p w14:paraId="7186050C" w14:textId="77777777" w:rsidR="007E5CE9" w:rsidRPr="008C1185" w:rsidRDefault="007E5CE9" w:rsidP="007E5CE9">
      <w:r w:rsidRPr="008C1185">
        <w:t>Lze použít náročnější a spolehlivější způsob mazání a likvidace, než odpovídá dané úrovni / hodnocení aktiva, minimálně však způsob odpovídající dané úrovni.</w:t>
      </w:r>
    </w:p>
    <w:p w14:paraId="72ACE8D6" w14:textId="77777777" w:rsidR="0017693E" w:rsidRDefault="0017693E" w:rsidP="0017693E"/>
    <w:tbl>
      <w:tblPr>
        <w:tblW w:w="13612" w:type="dxa"/>
        <w:tblInd w:w="-34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703"/>
        <w:gridCol w:w="2766"/>
        <w:gridCol w:w="2638"/>
        <w:gridCol w:w="2983"/>
        <w:gridCol w:w="3522"/>
      </w:tblGrid>
      <w:tr w:rsidR="001D76AC" w:rsidRPr="00306FE0" w14:paraId="0EAF3F2A" w14:textId="77777777" w:rsidTr="001D303D">
        <w:trPr>
          <w:cantSplit/>
          <w:trHeight w:val="465"/>
          <w:tblHeader/>
        </w:trPr>
        <w:tc>
          <w:tcPr>
            <w:tcW w:w="13612" w:type="dxa"/>
            <w:gridSpan w:val="5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  <w:vAlign w:val="center"/>
          </w:tcPr>
          <w:bookmarkEnd w:id="4"/>
          <w:bookmarkEnd w:id="5"/>
          <w:bookmarkEnd w:id="6"/>
          <w:p w14:paraId="751A5802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rPr>
                <w:rFonts w:cs="Arial"/>
                <w:b/>
                <w:bCs/>
                <w:caps/>
                <w:szCs w:val="18"/>
              </w:rPr>
            </w:pPr>
            <w:r w:rsidRPr="00306FE0">
              <w:rPr>
                <w:rFonts w:cs="Arial"/>
                <w:b/>
                <w:bCs/>
                <w:caps/>
                <w:szCs w:val="18"/>
              </w:rPr>
              <w:t>Způsoby spolehlivého mazání nebo ničení technických nosičů dat, informací, provozních údajů a jejich kopií</w:t>
            </w:r>
          </w:p>
        </w:tc>
      </w:tr>
      <w:tr w:rsidR="001D76AC" w:rsidRPr="00306FE0" w14:paraId="64363891" w14:textId="77777777" w:rsidTr="001D303D">
        <w:trPr>
          <w:cantSplit/>
          <w:trHeight w:val="315"/>
          <w:tblHeader/>
        </w:trPr>
        <w:tc>
          <w:tcPr>
            <w:tcW w:w="1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  <w:vAlign w:val="center"/>
          </w:tcPr>
          <w:p w14:paraId="7416DA3D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bCs/>
                <w:caps/>
                <w:szCs w:val="18"/>
              </w:rPr>
            </w:pPr>
          </w:p>
        </w:tc>
        <w:tc>
          <w:tcPr>
            <w:tcW w:w="11908" w:type="dxa"/>
            <w:gridSpan w:val="4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  <w:vAlign w:val="center"/>
          </w:tcPr>
          <w:p w14:paraId="2BBF47E7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  <w:r w:rsidRPr="005A6BD0">
              <w:rPr>
                <w:rFonts w:cs="Arial"/>
                <w:b/>
                <w:caps/>
                <w:szCs w:val="18"/>
              </w:rPr>
              <w:t>Úroveň</w:t>
            </w:r>
            <w:r w:rsidRPr="00306FE0">
              <w:rPr>
                <w:rFonts w:cs="Arial"/>
                <w:b/>
                <w:caps/>
                <w:szCs w:val="18"/>
              </w:rPr>
              <w:t xml:space="preserve"> / Hodnocení aktiva</w:t>
            </w:r>
          </w:p>
        </w:tc>
      </w:tr>
      <w:tr w:rsidR="001D76AC" w:rsidRPr="00306FE0" w14:paraId="6F21182F" w14:textId="77777777" w:rsidTr="001D303D">
        <w:trPr>
          <w:cantSplit/>
          <w:trHeight w:val="300"/>
          <w:tblHeader/>
        </w:trPr>
        <w:tc>
          <w:tcPr>
            <w:tcW w:w="1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</w:tcPr>
          <w:p w14:paraId="0F24EFBD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</w:p>
        </w:tc>
        <w:tc>
          <w:tcPr>
            <w:tcW w:w="2766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</w:tcPr>
          <w:p w14:paraId="170DF011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  <w:r w:rsidRPr="00306FE0">
              <w:rPr>
                <w:rFonts w:cs="Arial"/>
                <w:b/>
                <w:caps/>
                <w:szCs w:val="18"/>
              </w:rPr>
              <w:t xml:space="preserve">1 - </w:t>
            </w:r>
            <w:r w:rsidRPr="005A6BD0">
              <w:rPr>
                <w:rFonts w:cs="Arial"/>
                <w:b/>
                <w:caps/>
                <w:szCs w:val="18"/>
              </w:rPr>
              <w:t>Nízká</w:t>
            </w:r>
          </w:p>
        </w:tc>
        <w:tc>
          <w:tcPr>
            <w:tcW w:w="263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</w:tcPr>
          <w:p w14:paraId="0CBF7DD1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  <w:r w:rsidRPr="00306FE0">
              <w:rPr>
                <w:rFonts w:cs="Arial"/>
                <w:b/>
                <w:caps/>
                <w:szCs w:val="18"/>
              </w:rPr>
              <w:t xml:space="preserve">2 - </w:t>
            </w:r>
            <w:r w:rsidRPr="005A6BD0">
              <w:rPr>
                <w:rFonts w:cs="Arial"/>
                <w:b/>
                <w:caps/>
                <w:szCs w:val="18"/>
              </w:rPr>
              <w:t>Střední</w:t>
            </w:r>
          </w:p>
        </w:tc>
        <w:tc>
          <w:tcPr>
            <w:tcW w:w="2983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</w:tcPr>
          <w:p w14:paraId="294A72E6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  <w:r w:rsidRPr="00306FE0">
              <w:rPr>
                <w:rFonts w:cs="Arial"/>
                <w:b/>
                <w:caps/>
                <w:szCs w:val="18"/>
              </w:rPr>
              <w:t xml:space="preserve">3 - </w:t>
            </w:r>
            <w:r w:rsidRPr="005A6BD0">
              <w:rPr>
                <w:rFonts w:cs="Arial"/>
                <w:b/>
                <w:caps/>
                <w:szCs w:val="18"/>
              </w:rPr>
              <w:t>Vysoká</w:t>
            </w:r>
          </w:p>
        </w:tc>
        <w:tc>
          <w:tcPr>
            <w:tcW w:w="3519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  <w:tl2br w:val="nil"/>
              <w:tr2bl w:val="nil"/>
            </w:tcBorders>
            <w:shd w:val="clear" w:color="auto" w:fill="BDD6EE" w:themeFill="accent1" w:themeFillTint="66"/>
            <w:tcMar>
              <w:left w:w="57" w:type="dxa"/>
              <w:right w:w="57" w:type="dxa"/>
            </w:tcMar>
          </w:tcPr>
          <w:p w14:paraId="2826AF55" w14:textId="77777777" w:rsidR="001D76AC" w:rsidRPr="00306FE0" w:rsidRDefault="001D76AC" w:rsidP="0065798B">
            <w:pPr>
              <w:keepNext/>
              <w:spacing w:before="80" w:after="80" w:line="276" w:lineRule="auto"/>
              <w:ind w:left="57" w:right="57"/>
              <w:contextualSpacing/>
              <w:rPr>
                <w:rFonts w:cs="Arial"/>
                <w:b/>
                <w:caps/>
                <w:szCs w:val="18"/>
              </w:rPr>
            </w:pPr>
            <w:r w:rsidRPr="00306FE0">
              <w:rPr>
                <w:rFonts w:cs="Arial"/>
                <w:b/>
                <w:caps/>
                <w:szCs w:val="18"/>
              </w:rPr>
              <w:t xml:space="preserve">4 - </w:t>
            </w:r>
            <w:r w:rsidRPr="005A6BD0">
              <w:rPr>
                <w:rFonts w:cs="Arial"/>
                <w:b/>
                <w:caps/>
                <w:szCs w:val="18"/>
              </w:rPr>
              <w:t>Kritická</w:t>
            </w:r>
          </w:p>
        </w:tc>
      </w:tr>
      <w:tr w:rsidR="001D76AC" w:rsidRPr="00306FE0" w14:paraId="6AE4F2DB" w14:textId="77777777" w:rsidTr="001D303D">
        <w:trPr>
          <w:cantSplit/>
          <w:trHeight w:val="2027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63A9A7C7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Informace na lidsky čitelném nosiči (tištěné dokumenty, poznámky a podobně)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7E965BED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Odstranění: </w:t>
            </w:r>
          </w:p>
          <w:p w14:paraId="69517CBF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Vyhození do odpadu.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762B89B8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Přepsání: </w:t>
            </w:r>
          </w:p>
          <w:p w14:paraId="7F4F4BFB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Začernění.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2022CB01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Fyzická likvidace: </w:t>
            </w:r>
          </w:p>
          <w:p w14:paraId="71D2B1B6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Znehodnocení nosiče informací použitím skartovacího stroje, spálením nebo rozložením.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3AF896D7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likvidace:</w:t>
            </w:r>
          </w:p>
          <w:p w14:paraId="6DBF9C88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Znehodnocení nosiče informací použitím skartovacího stroje s podélným i příčným řezem, spálením nebo rozložením.</w:t>
            </w:r>
          </w:p>
        </w:tc>
      </w:tr>
      <w:tr w:rsidR="001D76AC" w:rsidRPr="00306FE0" w14:paraId="6ADDDA9D" w14:textId="77777777" w:rsidTr="001D303D">
        <w:trPr>
          <w:cantSplit/>
          <w:trHeight w:val="1547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6C45B9A9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Mobilní zařízení (mobilní telefony, tablety)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49F07D35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Odstranění: </w:t>
            </w:r>
          </w:p>
          <w:p w14:paraId="2A003AFD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Vymazání informací, reset zařízení do továrního nastavení.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65E3C27E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Odstranění: </w:t>
            </w:r>
          </w:p>
          <w:p w14:paraId="6DA939A8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Vymazání informací, reset zařízení do továrního nastavení.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1015D2BA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Pro zařízení s šifrovaným úložištěm - odstranění informací a reset do továrního nastavení.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3041E43E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likvidace:</w:t>
            </w:r>
            <w:r w:rsidRPr="00306FE0">
              <w:rPr>
                <w:rFonts w:cs="Arial"/>
                <w:szCs w:val="18"/>
              </w:rPr>
              <w:br/>
              <w:t>Rozebrání zařízení a zničení nosiče informací.</w:t>
            </w:r>
          </w:p>
        </w:tc>
      </w:tr>
      <w:tr w:rsidR="001D76AC" w:rsidRPr="00306FE0" w14:paraId="410FB361" w14:textId="77777777" w:rsidTr="001D303D">
        <w:trPr>
          <w:cantSplit/>
          <w:trHeight w:val="1697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5C18ACCC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b/>
                <w:bCs/>
                <w:szCs w:val="18"/>
              </w:rPr>
            </w:pPr>
            <w:r w:rsidRPr="00306FE0">
              <w:rPr>
                <w:rFonts w:cs="Arial"/>
                <w:szCs w:val="18"/>
              </w:rPr>
              <w:lastRenderedPageBreak/>
              <w:t>Síťová zařízení (router, switch, modem a podobně)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39AA0060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Vymazání informací, reset do továrního nastavení.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49DD3CCA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Vymazání informací, reset do továrního nastavení.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4771EA06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Odstranění a zahlcení umělými událostmi (umělý síťový provoz, testovací tiskové úlohy a podobně.).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782BBD72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Odstranění a zahlcení umělými událostmi (umělý síťový provoz, testovací tiskové úlohy a podobně.).</w:t>
            </w:r>
          </w:p>
        </w:tc>
      </w:tr>
      <w:tr w:rsidR="001D76AC" w:rsidRPr="00306FE0" w14:paraId="6B967127" w14:textId="77777777" w:rsidTr="001D303D">
        <w:trPr>
          <w:cantSplit/>
          <w:trHeight w:val="1712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1261588C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Kancelářské vybavení (</w:t>
            </w:r>
            <w:proofErr w:type="spellStart"/>
            <w:r w:rsidRPr="00306FE0">
              <w:rPr>
                <w:rFonts w:cs="Arial"/>
                <w:szCs w:val="18"/>
              </w:rPr>
              <w:t>scanery</w:t>
            </w:r>
            <w:proofErr w:type="spellEnd"/>
            <w:r w:rsidRPr="00306FE0">
              <w:rPr>
                <w:rFonts w:cs="Arial"/>
                <w:szCs w:val="18"/>
              </w:rPr>
              <w:t>, tiskárny, fax)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3B8EB133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Vymazání informací.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6C30D029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Vymazání informací, reset do továrního nastavení.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27AE9E8C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Odstranění a zahlcení umělými událostmi (umělý síťový provoz, testovací tiskové úlohy a podobně.).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710518D4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Odstranění a zahlcení umělými událostmi (umělý síťový provoz, testovací tiskové úlohy a podobně.).</w:t>
            </w:r>
          </w:p>
        </w:tc>
      </w:tr>
      <w:tr w:rsidR="001D76AC" w:rsidRPr="00306FE0" w14:paraId="42E898FF" w14:textId="77777777" w:rsidTr="001D303D">
        <w:trPr>
          <w:cantSplit/>
          <w:trHeight w:val="2163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057FD3FE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b/>
                <w:bCs/>
                <w:szCs w:val="18"/>
              </w:rPr>
            </w:pPr>
            <w:r w:rsidRPr="00306FE0">
              <w:rPr>
                <w:rFonts w:cs="Arial"/>
                <w:szCs w:val="18"/>
              </w:rPr>
              <w:t>Magnetická média (magnetické pásky, disky, HDD [Hard Disk Drive])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13F45D44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Odstranění: </w:t>
            </w:r>
          </w:p>
          <w:p w14:paraId="20AAB0B4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Smazání dat na úrovni souborového systému.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4F49A94E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 xml:space="preserve">Přepsání dat. </w:t>
            </w:r>
          </w:p>
          <w:p w14:paraId="57F0ECDA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 případě šifrovaného média je alternativou bezpečná likvidace kryptografických klíčů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50BB4707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 xml:space="preserve">Odstranění a </w:t>
            </w:r>
            <w:r>
              <w:rPr>
                <w:rFonts w:cs="Arial"/>
                <w:szCs w:val="18"/>
              </w:rPr>
              <w:t>vícenásobné přepsání</w:t>
            </w:r>
            <w:r w:rsidRPr="00306FE0">
              <w:rPr>
                <w:rFonts w:cs="Arial"/>
                <w:szCs w:val="18"/>
              </w:rPr>
              <w:t xml:space="preserve"> umělými daty.</w:t>
            </w:r>
          </w:p>
          <w:p w14:paraId="3BA0BD99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 případě šifrovaného média je alternativou bezpečná likvidace kryptografických klíčů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20965932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likvidace:</w:t>
            </w:r>
            <w:r w:rsidRPr="00306FE0">
              <w:rPr>
                <w:rFonts w:cs="Arial"/>
                <w:szCs w:val="18"/>
              </w:rPr>
              <w:br/>
              <w:t>Rozebrání zařízení a zničení nosiče informací.</w:t>
            </w:r>
          </w:p>
        </w:tc>
      </w:tr>
      <w:tr w:rsidR="001D76AC" w:rsidRPr="00306FE0" w14:paraId="1695F483" w14:textId="77777777" w:rsidTr="001D303D">
        <w:trPr>
          <w:cantSplit/>
          <w:trHeight w:val="1081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70425390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b/>
                <w:bCs/>
                <w:szCs w:val="18"/>
              </w:rPr>
            </w:pPr>
            <w:r w:rsidRPr="00306FE0">
              <w:rPr>
                <w:rFonts w:cs="Arial"/>
                <w:szCs w:val="18"/>
              </w:rPr>
              <w:t>Optická média (CD, DVD, HD-DVD, BLU-RAY)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3B8CAEDA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1F1CBEA2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2CCA13BC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5F63E6B1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</w:tr>
      <w:tr w:rsidR="001D76AC" w:rsidRPr="00306FE0" w14:paraId="3AEE3CF9" w14:textId="77777777" w:rsidTr="001D303D">
        <w:trPr>
          <w:cantSplit/>
          <w:trHeight w:val="2012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11D201C3" w14:textId="77777777" w:rsidR="001D76AC" w:rsidRPr="00306FE0" w:rsidRDefault="001D76AC" w:rsidP="0065798B">
            <w:pPr>
              <w:spacing w:before="80" w:after="80" w:line="276" w:lineRule="auto"/>
              <w:ind w:right="57"/>
              <w:rPr>
                <w:rFonts w:cs="Arial"/>
                <w:b/>
                <w:bCs/>
                <w:szCs w:val="18"/>
              </w:rPr>
            </w:pPr>
            <w:r w:rsidRPr="00306FE0">
              <w:rPr>
                <w:rFonts w:cs="Arial"/>
                <w:szCs w:val="18"/>
              </w:rPr>
              <w:lastRenderedPageBreak/>
              <w:t>Elektronická média (</w:t>
            </w:r>
            <w:proofErr w:type="spellStart"/>
            <w:r w:rsidRPr="00306FE0">
              <w:rPr>
                <w:rFonts w:cs="Arial"/>
                <w:szCs w:val="18"/>
              </w:rPr>
              <w:t>flash</w:t>
            </w:r>
            <w:proofErr w:type="spellEnd"/>
            <w:r w:rsidRPr="00306FE0">
              <w:rPr>
                <w:rFonts w:cs="Arial"/>
                <w:szCs w:val="18"/>
              </w:rPr>
              <w:t xml:space="preserve"> paměti)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409A43D9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 xml:space="preserve">Odstranění: </w:t>
            </w:r>
          </w:p>
          <w:p w14:paraId="7929A389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Smazání dat na úrovni souborového systému.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4D73B874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Přepsání dat. V případě šifrovaného média je alternativou bezpečná likvidace kryptografických klíčů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6B781361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788C56E3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Fyzická likvidace.</w:t>
            </w:r>
          </w:p>
        </w:tc>
      </w:tr>
      <w:tr w:rsidR="001D76AC" w:rsidRPr="00306FE0" w14:paraId="20FBD46F" w14:textId="77777777" w:rsidTr="001D303D">
        <w:trPr>
          <w:cantSplit/>
          <w:trHeight w:val="3560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60A5F5B2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Outsourcing a cloud</w:t>
            </w:r>
          </w:p>
          <w:p w14:paraId="59CF9451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b/>
                <w:bCs/>
                <w:szCs w:val="18"/>
              </w:rPr>
            </w:pPr>
            <w:r w:rsidRPr="00306FE0">
              <w:rPr>
                <w:rFonts w:cs="Arial"/>
                <w:szCs w:val="18"/>
              </w:rPr>
              <w:t>Přípustný způsob likvidace dat by měl být stanoven smluvním ujednáním.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0B79BB6D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Odstranění všech souborů včetně předchozích verzí.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5817E976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Odstranění:</w:t>
            </w:r>
            <w:r w:rsidRPr="00306FE0">
              <w:rPr>
                <w:rFonts w:cs="Arial"/>
                <w:szCs w:val="18"/>
              </w:rPr>
              <w:br/>
              <w:t>Odstranění všech souborů včetně předchozích verzí.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28643BCB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Použití šifrování datových úložišť na úrovni paměťového média a bezpečná likvidace kryptografických klíčů.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2856B21D" w14:textId="77777777" w:rsidR="001D76AC" w:rsidRPr="00306FE0" w:rsidRDefault="001D76AC" w:rsidP="0065798B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Přepsání:</w:t>
            </w:r>
            <w:r w:rsidRPr="00306FE0">
              <w:rPr>
                <w:rFonts w:cs="Arial"/>
                <w:szCs w:val="18"/>
              </w:rPr>
              <w:br/>
              <w:t>Použití šifrování datových úložišť na úrovni paměťového média a bezpečná likvidace</w:t>
            </w:r>
            <w:r w:rsidRPr="00306FE0">
              <w:rPr>
                <w:rFonts w:cs="Arial"/>
                <w:szCs w:val="18"/>
              </w:rPr>
              <w:br/>
              <w:t xml:space="preserve">kryptografických klíčů uložených v certifikovaném hardware </w:t>
            </w:r>
            <w:proofErr w:type="spellStart"/>
            <w:r w:rsidRPr="00306FE0">
              <w:rPr>
                <w:rFonts w:cs="Arial"/>
                <w:szCs w:val="18"/>
              </w:rPr>
              <w:t>security</w:t>
            </w:r>
            <w:proofErr w:type="spellEnd"/>
            <w:r w:rsidRPr="00306FE0">
              <w:rPr>
                <w:rFonts w:cs="Arial"/>
                <w:szCs w:val="18"/>
              </w:rPr>
              <w:t xml:space="preserve"> modulu (HSM) řízená zákazníkem (například podle standardu FIPS 140-2 Level 2). Při ukončení služby bude zlikvidován vrchní přístupový klíč a data jsou přepsána.</w:t>
            </w:r>
          </w:p>
        </w:tc>
      </w:tr>
      <w:tr w:rsidR="0003431E" w:rsidRPr="00306FE0" w14:paraId="17163EAF" w14:textId="77777777" w:rsidTr="00615A3B">
        <w:trPr>
          <w:cantSplit/>
          <w:trHeight w:val="1718"/>
        </w:trPr>
        <w:tc>
          <w:tcPr>
            <w:tcW w:w="1703" w:type="dxa"/>
            <w:shd w:val="clear" w:color="auto" w:fill="auto"/>
            <w:tcMar>
              <w:left w:w="57" w:type="dxa"/>
              <w:right w:w="57" w:type="dxa"/>
            </w:tcMar>
          </w:tcPr>
          <w:p w14:paraId="65E79E1F" w14:textId="3D0B50C8" w:rsidR="0003431E" w:rsidRPr="00306FE0" w:rsidRDefault="701DDDE3" w:rsidP="09BC16F3">
            <w:pPr>
              <w:spacing w:before="80" w:after="80" w:line="276" w:lineRule="auto"/>
              <w:ind w:left="57" w:right="57"/>
              <w:rPr>
                <w:rFonts w:cs="Arial"/>
              </w:rPr>
            </w:pPr>
            <w:r w:rsidRPr="09BC16F3">
              <w:rPr>
                <w:rFonts w:cs="Arial"/>
              </w:rPr>
              <w:t xml:space="preserve">Řídicí </w:t>
            </w:r>
            <w:r w:rsidRPr="09BC16F3">
              <w:t>systémy</w:t>
            </w:r>
          </w:p>
        </w:tc>
        <w:tc>
          <w:tcPr>
            <w:tcW w:w="2766" w:type="dxa"/>
            <w:shd w:val="clear" w:color="auto" w:fill="auto"/>
            <w:tcMar>
              <w:left w:w="57" w:type="dxa"/>
              <w:right w:w="57" w:type="dxa"/>
            </w:tcMar>
          </w:tcPr>
          <w:p w14:paraId="01A9F105" w14:textId="76EF82E2" w:rsidR="0003431E" w:rsidRPr="00306FE0" w:rsidRDefault="701DDDE3" w:rsidP="09BC16F3">
            <w:pPr>
              <w:spacing w:before="80" w:after="80" w:line="276" w:lineRule="auto"/>
              <w:ind w:left="57" w:right="57"/>
              <w:rPr>
                <w:rFonts w:cs="Arial"/>
              </w:rPr>
            </w:pPr>
            <w:r w:rsidRPr="09BC16F3">
              <w:rPr>
                <w:rFonts w:cs="Arial"/>
              </w:rPr>
              <w:t>Odstranění:</w:t>
            </w:r>
            <w:r w:rsidR="0003431E">
              <w:br/>
            </w:r>
            <w:r w:rsidR="09BC16F3" w:rsidRPr="09BC16F3">
              <w:rPr>
                <w:rFonts w:cs="Arial"/>
              </w:rPr>
              <w:t>Uvedení do továrního nastavení.</w:t>
            </w:r>
          </w:p>
        </w:tc>
        <w:tc>
          <w:tcPr>
            <w:tcW w:w="2638" w:type="dxa"/>
            <w:shd w:val="clear" w:color="auto" w:fill="auto"/>
            <w:tcMar>
              <w:left w:w="57" w:type="dxa"/>
              <w:right w:w="57" w:type="dxa"/>
            </w:tcMar>
          </w:tcPr>
          <w:p w14:paraId="6F8FF38D" w14:textId="14A4E41B" w:rsidR="0003431E" w:rsidRPr="00306FE0" w:rsidRDefault="701DDDE3" w:rsidP="09BC16F3">
            <w:pPr>
              <w:spacing w:before="80" w:after="80" w:line="276" w:lineRule="auto"/>
              <w:ind w:left="57" w:right="57"/>
              <w:rPr>
                <w:rFonts w:cs="Arial"/>
              </w:rPr>
            </w:pPr>
            <w:r w:rsidRPr="09BC16F3">
              <w:rPr>
                <w:rFonts w:cs="Arial"/>
              </w:rPr>
              <w:t>Odstranění:</w:t>
            </w:r>
            <w:r w:rsidR="0003431E">
              <w:br/>
            </w:r>
            <w:r w:rsidR="09BC16F3" w:rsidRPr="09BC16F3">
              <w:rPr>
                <w:rFonts w:cs="Arial"/>
              </w:rPr>
              <w:t>Uvedení do továrního nastavení.</w:t>
            </w:r>
          </w:p>
        </w:tc>
        <w:tc>
          <w:tcPr>
            <w:tcW w:w="2983" w:type="dxa"/>
            <w:shd w:val="clear" w:color="auto" w:fill="auto"/>
            <w:tcMar>
              <w:left w:w="57" w:type="dxa"/>
              <w:right w:w="57" w:type="dxa"/>
            </w:tcMar>
          </w:tcPr>
          <w:p w14:paraId="007F64E9" w14:textId="021749AC" w:rsidR="0003431E" w:rsidRPr="00306FE0" w:rsidRDefault="701DDDE3" w:rsidP="09BC16F3">
            <w:pPr>
              <w:spacing w:before="80" w:after="80" w:line="276" w:lineRule="auto"/>
              <w:ind w:left="57" w:right="57"/>
              <w:rPr>
                <w:rFonts w:cs="Arial"/>
              </w:rPr>
            </w:pPr>
            <w:r w:rsidRPr="09BC16F3">
              <w:rPr>
                <w:rFonts w:cs="Arial"/>
              </w:rPr>
              <w:t>Odstranění:</w:t>
            </w:r>
            <w:r w:rsidR="0003431E">
              <w:br/>
            </w:r>
            <w:r w:rsidR="09BC16F3" w:rsidRPr="09BC16F3">
              <w:rPr>
                <w:rFonts w:cs="Arial"/>
              </w:rPr>
              <w:t>Uvedení do továrního nastavení.</w:t>
            </w:r>
          </w:p>
        </w:tc>
        <w:tc>
          <w:tcPr>
            <w:tcW w:w="3519" w:type="dxa"/>
            <w:shd w:val="clear" w:color="auto" w:fill="auto"/>
            <w:tcMar>
              <w:left w:w="57" w:type="dxa"/>
              <w:right w:w="57" w:type="dxa"/>
            </w:tcMar>
          </w:tcPr>
          <w:p w14:paraId="7FF5C5D5" w14:textId="77777777" w:rsidR="00D26F34" w:rsidRDefault="00FD561A" w:rsidP="00D26F34">
            <w:pPr>
              <w:spacing w:before="80" w:after="8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Přepsání</w:t>
            </w:r>
            <w:r>
              <w:rPr>
                <w:rFonts w:cs="Arial"/>
                <w:szCs w:val="18"/>
              </w:rPr>
              <w:t xml:space="preserve"> nebo fyzická likvidace</w:t>
            </w:r>
            <w:r w:rsidR="00D26F34">
              <w:rPr>
                <w:rFonts w:cs="Arial"/>
                <w:szCs w:val="18"/>
              </w:rPr>
              <w:t>.</w:t>
            </w:r>
            <w:r w:rsidRPr="00306FE0">
              <w:rPr>
                <w:rFonts w:cs="Arial"/>
                <w:szCs w:val="18"/>
              </w:rPr>
              <w:br/>
              <w:t>Přepsání dat</w:t>
            </w:r>
            <w:r>
              <w:rPr>
                <w:rFonts w:cs="Arial"/>
                <w:szCs w:val="18"/>
              </w:rPr>
              <w:t>:</w:t>
            </w:r>
          </w:p>
          <w:p w14:paraId="324EE0E3" w14:textId="3233955C" w:rsidR="0003431E" w:rsidRPr="00306FE0" w:rsidRDefault="00FD561A" w:rsidP="00615A3B">
            <w:pPr>
              <w:spacing w:after="0" w:line="276" w:lineRule="auto"/>
              <w:ind w:left="57" w:right="57"/>
              <w:rPr>
                <w:rFonts w:cs="Arial"/>
                <w:szCs w:val="18"/>
              </w:rPr>
            </w:pPr>
            <w:r w:rsidRPr="00306FE0">
              <w:rPr>
                <w:rFonts w:cs="Arial"/>
                <w:szCs w:val="18"/>
              </w:rPr>
              <w:t>V případě šifrovaného média je alternativou bezpečná likvidace kryptografických klíčů</w:t>
            </w:r>
          </w:p>
        </w:tc>
      </w:tr>
    </w:tbl>
    <w:p w14:paraId="3D44172F" w14:textId="5717D945" w:rsidR="00D263EA" w:rsidRPr="001D415F" w:rsidRDefault="00D263EA" w:rsidP="00615A3B">
      <w:pPr>
        <w:pStyle w:val="Nadpis1"/>
        <w:numPr>
          <w:ilvl w:val="0"/>
          <w:numId w:val="0"/>
        </w:numPr>
      </w:pPr>
    </w:p>
    <w:sectPr w:rsidR="00D263EA" w:rsidRPr="001D415F" w:rsidSect="00EA4B1D">
      <w:headerReference w:type="default" r:id="rId11"/>
      <w:footerReference w:type="default" r:id="rId12"/>
      <w:pgSz w:w="15840" w:h="12240" w:orient="landscape"/>
      <w:pgMar w:top="1411" w:right="1411" w:bottom="1411" w:left="1411" w:header="706" w:footer="70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C684F" w14:textId="77777777" w:rsidR="006132EF" w:rsidRDefault="006132EF">
      <w:pPr>
        <w:spacing w:after="0" w:line="240" w:lineRule="auto"/>
      </w:pPr>
      <w:r>
        <w:separator/>
      </w:r>
    </w:p>
  </w:endnote>
  <w:endnote w:type="continuationSeparator" w:id="0">
    <w:p w14:paraId="258D0983" w14:textId="77777777" w:rsidR="006132EF" w:rsidRDefault="006132EF">
      <w:pPr>
        <w:spacing w:after="0" w:line="240" w:lineRule="auto"/>
      </w:pPr>
      <w:r>
        <w:continuationSeparator/>
      </w:r>
    </w:p>
  </w:endnote>
  <w:endnote w:type="continuationNotice" w:id="1">
    <w:p w14:paraId="1537AB11" w14:textId="77777777" w:rsidR="006132EF" w:rsidRDefault="006132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5099591"/>
      <w:docPartObj>
        <w:docPartGallery w:val="Page Numbers (Bottom of Page)"/>
        <w:docPartUnique/>
      </w:docPartObj>
    </w:sdtPr>
    <w:sdtEndPr/>
    <w:sdtContent>
      <w:p w14:paraId="4859DE6F" w14:textId="7AC0C3F6" w:rsidR="004770DD" w:rsidRDefault="004770D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1BC000" w14:textId="1F50BA01" w:rsidR="16B0D3F0" w:rsidRDefault="16B0D3F0" w:rsidP="16B0D3F0">
    <w:pPr>
      <w:pStyle w:val="Zpat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B143C" w14:textId="77777777" w:rsidR="006132EF" w:rsidRDefault="006132EF">
      <w:pPr>
        <w:spacing w:after="0" w:line="240" w:lineRule="auto"/>
      </w:pPr>
      <w:r>
        <w:separator/>
      </w:r>
    </w:p>
  </w:footnote>
  <w:footnote w:type="continuationSeparator" w:id="0">
    <w:p w14:paraId="72D85554" w14:textId="77777777" w:rsidR="006132EF" w:rsidRDefault="006132EF">
      <w:pPr>
        <w:spacing w:after="0" w:line="240" w:lineRule="auto"/>
      </w:pPr>
      <w:r>
        <w:continuationSeparator/>
      </w:r>
    </w:p>
  </w:footnote>
  <w:footnote w:type="continuationNotice" w:id="1">
    <w:p w14:paraId="0BE68FF2" w14:textId="77777777" w:rsidR="006132EF" w:rsidRDefault="006132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98D88" w14:textId="5D3C2141" w:rsidR="00CA1FC6" w:rsidRDefault="00F019AC" w:rsidP="00F019AC">
    <w:pP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2E74B5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alias w:val="Název"/>
        <w:tag w:val=""/>
        <w:id w:val="-932208079"/>
        <w:placeholder>
          <w:docPart w:val="A041033D6624493196E360142D2D611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638E5" w:rsidRPr="00352E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 xml:space="preserve">Příloha </w:t>
        </w:r>
        <w:r w:rsidR="00D638E5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 xml:space="preserve">č. 13 Smlouvy </w:t>
        </w:r>
        <w:r w:rsidR="00D638E5" w:rsidRPr="00352E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>–</w:t>
        </w:r>
        <w:r w:rsidR="00D638E5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 xml:space="preserve"> </w:t>
        </w:r>
        <w:r w:rsidR="00D638E5" w:rsidRPr="00352E54">
          <w:rPr>
            <w:rFonts w:asciiTheme="majorHAnsi" w:eastAsiaTheme="majorEastAsia" w:hAnsiTheme="majorHAnsi" w:cstheme="majorBidi"/>
            <w:color w:val="2E74B5" w:themeColor="accent1" w:themeShade="BF"/>
            <w:sz w:val="26"/>
            <w:szCs w:val="26"/>
          </w:rPr>
          <w:t>Způsoby mazání a likvidace dat a informací</w:t>
        </w:r>
      </w:sdtContent>
    </w:sdt>
  </w:p>
  <w:p w14:paraId="2D2BD1CC" w14:textId="21D30C02" w:rsidR="16B0D3F0" w:rsidRDefault="16B0D3F0" w:rsidP="16B0D3F0">
    <w:pPr>
      <w:pStyle w:val="Zhlav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7F9"/>
    <w:multiLevelType w:val="hybridMultilevel"/>
    <w:tmpl w:val="8E2CC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1B0"/>
    <w:multiLevelType w:val="hybridMultilevel"/>
    <w:tmpl w:val="AF060AB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53353"/>
    <w:multiLevelType w:val="hybridMultilevel"/>
    <w:tmpl w:val="596C1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42E75"/>
    <w:multiLevelType w:val="hybridMultilevel"/>
    <w:tmpl w:val="D8E0C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A60E5D"/>
    <w:multiLevelType w:val="hybridMultilevel"/>
    <w:tmpl w:val="734C8E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62A27"/>
    <w:multiLevelType w:val="hybridMultilevel"/>
    <w:tmpl w:val="59A235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23B51155"/>
    <w:multiLevelType w:val="hybridMultilevel"/>
    <w:tmpl w:val="FD86C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82BEC"/>
    <w:multiLevelType w:val="hybridMultilevel"/>
    <w:tmpl w:val="9436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C059F"/>
    <w:multiLevelType w:val="hybridMultilevel"/>
    <w:tmpl w:val="478AE9C4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C0D20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27B74"/>
    <w:multiLevelType w:val="hybridMultilevel"/>
    <w:tmpl w:val="B2FC0A82"/>
    <w:lvl w:ilvl="0" w:tplc="0405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 w15:restartNumberingAfterBreak="0">
    <w:nsid w:val="2A0D720B"/>
    <w:multiLevelType w:val="hybridMultilevel"/>
    <w:tmpl w:val="A85C82AC"/>
    <w:lvl w:ilvl="0" w:tplc="040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1251C37"/>
    <w:multiLevelType w:val="hybridMultilevel"/>
    <w:tmpl w:val="2444AC74"/>
    <w:lvl w:ilvl="0" w:tplc="04050015">
      <w:start w:val="1"/>
      <w:numFmt w:val="bullet"/>
      <w:pStyle w:val="Normlnsodrkami1Char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41B9E"/>
    <w:multiLevelType w:val="hybridMultilevel"/>
    <w:tmpl w:val="7FB0E1B6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3C216C8B"/>
    <w:multiLevelType w:val="hybridMultilevel"/>
    <w:tmpl w:val="60505B14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B60D77"/>
    <w:multiLevelType w:val="hybridMultilevel"/>
    <w:tmpl w:val="844CFF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C1EA7"/>
    <w:multiLevelType w:val="hybridMultilevel"/>
    <w:tmpl w:val="73EED0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E0CF6"/>
    <w:multiLevelType w:val="hybridMultilevel"/>
    <w:tmpl w:val="AF90A038"/>
    <w:lvl w:ilvl="0" w:tplc="9440E916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A137B"/>
    <w:multiLevelType w:val="hybridMultilevel"/>
    <w:tmpl w:val="27DEB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707A7"/>
    <w:multiLevelType w:val="hybridMultilevel"/>
    <w:tmpl w:val="A4F02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15A71"/>
    <w:multiLevelType w:val="hybridMultilevel"/>
    <w:tmpl w:val="5DDEA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608CC"/>
    <w:multiLevelType w:val="hybridMultilevel"/>
    <w:tmpl w:val="6B02BAD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BA5A41"/>
    <w:multiLevelType w:val="hybridMultilevel"/>
    <w:tmpl w:val="630AD1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487058">
    <w:abstractNumId w:val="17"/>
  </w:num>
  <w:num w:numId="2" w16cid:durableId="1275820943">
    <w:abstractNumId w:val="12"/>
  </w:num>
  <w:num w:numId="3" w16cid:durableId="1829638825">
    <w:abstractNumId w:val="18"/>
  </w:num>
  <w:num w:numId="4" w16cid:durableId="1526558599">
    <w:abstractNumId w:val="4"/>
  </w:num>
  <w:num w:numId="5" w16cid:durableId="1889681649">
    <w:abstractNumId w:val="6"/>
  </w:num>
  <w:num w:numId="6" w16cid:durableId="730544152">
    <w:abstractNumId w:val="14"/>
  </w:num>
  <w:num w:numId="7" w16cid:durableId="453139360">
    <w:abstractNumId w:val="9"/>
  </w:num>
  <w:num w:numId="8" w16cid:durableId="1031031592">
    <w:abstractNumId w:val="8"/>
  </w:num>
  <w:num w:numId="9" w16cid:durableId="1382972789">
    <w:abstractNumId w:val="15"/>
  </w:num>
  <w:num w:numId="10" w16cid:durableId="652686723">
    <w:abstractNumId w:val="16"/>
  </w:num>
  <w:num w:numId="11" w16cid:durableId="735206088">
    <w:abstractNumId w:val="1"/>
  </w:num>
  <w:num w:numId="12" w16cid:durableId="1886863987">
    <w:abstractNumId w:val="13"/>
  </w:num>
  <w:num w:numId="13" w16cid:durableId="1890721530">
    <w:abstractNumId w:val="10"/>
  </w:num>
  <w:num w:numId="14" w16cid:durableId="620772146">
    <w:abstractNumId w:val="7"/>
  </w:num>
  <w:num w:numId="15" w16cid:durableId="503281233">
    <w:abstractNumId w:val="0"/>
  </w:num>
  <w:num w:numId="16" w16cid:durableId="1423644274">
    <w:abstractNumId w:val="22"/>
  </w:num>
  <w:num w:numId="17" w16cid:durableId="1178811321">
    <w:abstractNumId w:val="5"/>
  </w:num>
  <w:num w:numId="18" w16cid:durableId="1874725860">
    <w:abstractNumId w:val="21"/>
  </w:num>
  <w:num w:numId="19" w16cid:durableId="1282222616">
    <w:abstractNumId w:val="2"/>
  </w:num>
  <w:num w:numId="20" w16cid:durableId="578103964">
    <w:abstractNumId w:val="3"/>
  </w:num>
  <w:num w:numId="21" w16cid:durableId="1324700051">
    <w:abstractNumId w:val="20"/>
  </w:num>
  <w:num w:numId="22" w16cid:durableId="679814341">
    <w:abstractNumId w:val="19"/>
  </w:num>
  <w:num w:numId="23" w16cid:durableId="206493895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4"/>
    <w:rsid w:val="00006910"/>
    <w:rsid w:val="0002098E"/>
    <w:rsid w:val="000262AD"/>
    <w:rsid w:val="000275AF"/>
    <w:rsid w:val="0003431E"/>
    <w:rsid w:val="000572EE"/>
    <w:rsid w:val="00063CCC"/>
    <w:rsid w:val="000B3316"/>
    <w:rsid w:val="000D7BD6"/>
    <w:rsid w:val="000F2FD1"/>
    <w:rsid w:val="000F7C87"/>
    <w:rsid w:val="0010567A"/>
    <w:rsid w:val="0011151E"/>
    <w:rsid w:val="00112B00"/>
    <w:rsid w:val="001342AF"/>
    <w:rsid w:val="001475C1"/>
    <w:rsid w:val="0015731A"/>
    <w:rsid w:val="001655F7"/>
    <w:rsid w:val="00165A97"/>
    <w:rsid w:val="00170DC5"/>
    <w:rsid w:val="0017693E"/>
    <w:rsid w:val="001A1126"/>
    <w:rsid w:val="001A3C47"/>
    <w:rsid w:val="001B2E79"/>
    <w:rsid w:val="001B4E3B"/>
    <w:rsid w:val="001C4190"/>
    <w:rsid w:val="001D303D"/>
    <w:rsid w:val="001D76AC"/>
    <w:rsid w:val="00202401"/>
    <w:rsid w:val="0020585F"/>
    <w:rsid w:val="0021077F"/>
    <w:rsid w:val="002121A6"/>
    <w:rsid w:val="00235984"/>
    <w:rsid w:val="00244281"/>
    <w:rsid w:val="002779CA"/>
    <w:rsid w:val="0029181E"/>
    <w:rsid w:val="002A05BB"/>
    <w:rsid w:val="002A084A"/>
    <w:rsid w:val="002A3A2E"/>
    <w:rsid w:val="002B2F6F"/>
    <w:rsid w:val="002D0086"/>
    <w:rsid w:val="002D3209"/>
    <w:rsid w:val="002E151A"/>
    <w:rsid w:val="00303A34"/>
    <w:rsid w:val="0030465B"/>
    <w:rsid w:val="003259B7"/>
    <w:rsid w:val="00335223"/>
    <w:rsid w:val="00342130"/>
    <w:rsid w:val="003743D2"/>
    <w:rsid w:val="0037647C"/>
    <w:rsid w:val="00393E9E"/>
    <w:rsid w:val="003941CD"/>
    <w:rsid w:val="003A3B99"/>
    <w:rsid w:val="003A5186"/>
    <w:rsid w:val="003A74DB"/>
    <w:rsid w:val="003B1338"/>
    <w:rsid w:val="003B679F"/>
    <w:rsid w:val="003C090C"/>
    <w:rsid w:val="003C51BD"/>
    <w:rsid w:val="003E1DE3"/>
    <w:rsid w:val="003E4D97"/>
    <w:rsid w:val="00420527"/>
    <w:rsid w:val="004537A5"/>
    <w:rsid w:val="00454B44"/>
    <w:rsid w:val="004562AA"/>
    <w:rsid w:val="004720C3"/>
    <w:rsid w:val="004770DD"/>
    <w:rsid w:val="00481F68"/>
    <w:rsid w:val="0048777B"/>
    <w:rsid w:val="004951F4"/>
    <w:rsid w:val="0049672C"/>
    <w:rsid w:val="004B00FE"/>
    <w:rsid w:val="004B7CE2"/>
    <w:rsid w:val="004C0686"/>
    <w:rsid w:val="004C6777"/>
    <w:rsid w:val="004F330C"/>
    <w:rsid w:val="004F5ECB"/>
    <w:rsid w:val="005060DB"/>
    <w:rsid w:val="00506253"/>
    <w:rsid w:val="005153A6"/>
    <w:rsid w:val="0053105E"/>
    <w:rsid w:val="00533F4C"/>
    <w:rsid w:val="0054159F"/>
    <w:rsid w:val="00556355"/>
    <w:rsid w:val="00561C98"/>
    <w:rsid w:val="0057615A"/>
    <w:rsid w:val="005A2009"/>
    <w:rsid w:val="005F4A36"/>
    <w:rsid w:val="00602D0A"/>
    <w:rsid w:val="006132EF"/>
    <w:rsid w:val="00615A3B"/>
    <w:rsid w:val="00621FBC"/>
    <w:rsid w:val="006448D7"/>
    <w:rsid w:val="006468D5"/>
    <w:rsid w:val="00652BA8"/>
    <w:rsid w:val="0065798B"/>
    <w:rsid w:val="00662824"/>
    <w:rsid w:val="0066312B"/>
    <w:rsid w:val="00665E42"/>
    <w:rsid w:val="006A3EEE"/>
    <w:rsid w:val="006A7785"/>
    <w:rsid w:val="006D2F6C"/>
    <w:rsid w:val="007112B9"/>
    <w:rsid w:val="007260BC"/>
    <w:rsid w:val="007265A6"/>
    <w:rsid w:val="0074675E"/>
    <w:rsid w:val="00753B3E"/>
    <w:rsid w:val="00760EB1"/>
    <w:rsid w:val="0078257F"/>
    <w:rsid w:val="00797AB8"/>
    <w:rsid w:val="007A09FF"/>
    <w:rsid w:val="007B5F42"/>
    <w:rsid w:val="007C4D27"/>
    <w:rsid w:val="007E5CE9"/>
    <w:rsid w:val="008044C3"/>
    <w:rsid w:val="00831A53"/>
    <w:rsid w:val="0083549E"/>
    <w:rsid w:val="00835BA8"/>
    <w:rsid w:val="008516E1"/>
    <w:rsid w:val="00887A11"/>
    <w:rsid w:val="008A3F12"/>
    <w:rsid w:val="008B0853"/>
    <w:rsid w:val="008B79D4"/>
    <w:rsid w:val="008C6ADC"/>
    <w:rsid w:val="008D374A"/>
    <w:rsid w:val="008D7142"/>
    <w:rsid w:val="008F05F1"/>
    <w:rsid w:val="00900BA4"/>
    <w:rsid w:val="00902AC4"/>
    <w:rsid w:val="00903605"/>
    <w:rsid w:val="0091382E"/>
    <w:rsid w:val="00914D24"/>
    <w:rsid w:val="00924FE2"/>
    <w:rsid w:val="00935419"/>
    <w:rsid w:val="00940643"/>
    <w:rsid w:val="009807D1"/>
    <w:rsid w:val="00982B76"/>
    <w:rsid w:val="00984D3B"/>
    <w:rsid w:val="00991986"/>
    <w:rsid w:val="009A3A4D"/>
    <w:rsid w:val="009D08D5"/>
    <w:rsid w:val="009D3822"/>
    <w:rsid w:val="009E5E89"/>
    <w:rsid w:val="00A0291C"/>
    <w:rsid w:val="00A071F1"/>
    <w:rsid w:val="00A12212"/>
    <w:rsid w:val="00A138D5"/>
    <w:rsid w:val="00A16B24"/>
    <w:rsid w:val="00A17ED4"/>
    <w:rsid w:val="00A33386"/>
    <w:rsid w:val="00A33EC7"/>
    <w:rsid w:val="00A35438"/>
    <w:rsid w:val="00A53C1A"/>
    <w:rsid w:val="00A62010"/>
    <w:rsid w:val="00A62262"/>
    <w:rsid w:val="00AA4A1E"/>
    <w:rsid w:val="00AB3973"/>
    <w:rsid w:val="00AB4C2A"/>
    <w:rsid w:val="00AB7EF7"/>
    <w:rsid w:val="00AF6734"/>
    <w:rsid w:val="00B307AE"/>
    <w:rsid w:val="00B355D0"/>
    <w:rsid w:val="00B366D8"/>
    <w:rsid w:val="00B37FF0"/>
    <w:rsid w:val="00B42FD2"/>
    <w:rsid w:val="00B67DF8"/>
    <w:rsid w:val="00B81AF2"/>
    <w:rsid w:val="00B86B3B"/>
    <w:rsid w:val="00B9261D"/>
    <w:rsid w:val="00BC02EC"/>
    <w:rsid w:val="00BD7862"/>
    <w:rsid w:val="00BE7BAA"/>
    <w:rsid w:val="00BF2E77"/>
    <w:rsid w:val="00C21529"/>
    <w:rsid w:val="00C30A6E"/>
    <w:rsid w:val="00C320D7"/>
    <w:rsid w:val="00C51989"/>
    <w:rsid w:val="00C52736"/>
    <w:rsid w:val="00C946B7"/>
    <w:rsid w:val="00CA14C9"/>
    <w:rsid w:val="00CA19F2"/>
    <w:rsid w:val="00CA1FC6"/>
    <w:rsid w:val="00CB2D88"/>
    <w:rsid w:val="00CB33B5"/>
    <w:rsid w:val="00CB439C"/>
    <w:rsid w:val="00CB7AE4"/>
    <w:rsid w:val="00CC4B60"/>
    <w:rsid w:val="00CD4C0C"/>
    <w:rsid w:val="00CE4A50"/>
    <w:rsid w:val="00CE60EE"/>
    <w:rsid w:val="00CE6408"/>
    <w:rsid w:val="00CE6C61"/>
    <w:rsid w:val="00CF2774"/>
    <w:rsid w:val="00D14828"/>
    <w:rsid w:val="00D22666"/>
    <w:rsid w:val="00D263EA"/>
    <w:rsid w:val="00D26F34"/>
    <w:rsid w:val="00D37449"/>
    <w:rsid w:val="00D435B6"/>
    <w:rsid w:val="00D43A0A"/>
    <w:rsid w:val="00D55E69"/>
    <w:rsid w:val="00D638E5"/>
    <w:rsid w:val="00D845B2"/>
    <w:rsid w:val="00D85DDE"/>
    <w:rsid w:val="00DA7815"/>
    <w:rsid w:val="00DA7B75"/>
    <w:rsid w:val="00DD4226"/>
    <w:rsid w:val="00DE45F7"/>
    <w:rsid w:val="00E02592"/>
    <w:rsid w:val="00E03F64"/>
    <w:rsid w:val="00E315FA"/>
    <w:rsid w:val="00E3349F"/>
    <w:rsid w:val="00E54832"/>
    <w:rsid w:val="00E66507"/>
    <w:rsid w:val="00E82DC3"/>
    <w:rsid w:val="00E8699F"/>
    <w:rsid w:val="00E86DB3"/>
    <w:rsid w:val="00EA4B1D"/>
    <w:rsid w:val="00EA7B16"/>
    <w:rsid w:val="00EB64FE"/>
    <w:rsid w:val="00ED365D"/>
    <w:rsid w:val="00EF4756"/>
    <w:rsid w:val="00EF73DF"/>
    <w:rsid w:val="00F019AC"/>
    <w:rsid w:val="00F029B3"/>
    <w:rsid w:val="00F22A44"/>
    <w:rsid w:val="00F47CD5"/>
    <w:rsid w:val="00F50AA5"/>
    <w:rsid w:val="00F64E5E"/>
    <w:rsid w:val="00FA54EB"/>
    <w:rsid w:val="00FB0540"/>
    <w:rsid w:val="00FB691D"/>
    <w:rsid w:val="00FD561A"/>
    <w:rsid w:val="00FE11DE"/>
    <w:rsid w:val="00FE27AA"/>
    <w:rsid w:val="00FE779F"/>
    <w:rsid w:val="0264B1B2"/>
    <w:rsid w:val="027B495E"/>
    <w:rsid w:val="027BFFEE"/>
    <w:rsid w:val="02C04E68"/>
    <w:rsid w:val="0388EB3E"/>
    <w:rsid w:val="04BA7A83"/>
    <w:rsid w:val="055B5D30"/>
    <w:rsid w:val="05FB5891"/>
    <w:rsid w:val="06639BA4"/>
    <w:rsid w:val="08052EA9"/>
    <w:rsid w:val="088D9610"/>
    <w:rsid w:val="090655A0"/>
    <w:rsid w:val="090B359E"/>
    <w:rsid w:val="09A0FF0A"/>
    <w:rsid w:val="09BC16F3"/>
    <w:rsid w:val="09DF3AE6"/>
    <w:rsid w:val="0A296671"/>
    <w:rsid w:val="0C6B2497"/>
    <w:rsid w:val="0E87370E"/>
    <w:rsid w:val="0EB1BEF8"/>
    <w:rsid w:val="1035540D"/>
    <w:rsid w:val="105BDBC8"/>
    <w:rsid w:val="11253E95"/>
    <w:rsid w:val="11D0375D"/>
    <w:rsid w:val="136224FA"/>
    <w:rsid w:val="15B1E80C"/>
    <w:rsid w:val="165A284B"/>
    <w:rsid w:val="16B0D3F0"/>
    <w:rsid w:val="1762B13D"/>
    <w:rsid w:val="180F8907"/>
    <w:rsid w:val="183F78E1"/>
    <w:rsid w:val="1887E752"/>
    <w:rsid w:val="1B5C282F"/>
    <w:rsid w:val="1C61EE4E"/>
    <w:rsid w:val="1D12EA04"/>
    <w:rsid w:val="1DF83A9C"/>
    <w:rsid w:val="1EA763EB"/>
    <w:rsid w:val="1F9CA823"/>
    <w:rsid w:val="1FBF4ECA"/>
    <w:rsid w:val="1FD64881"/>
    <w:rsid w:val="2052784C"/>
    <w:rsid w:val="210E5DDF"/>
    <w:rsid w:val="213A05B6"/>
    <w:rsid w:val="2177EF10"/>
    <w:rsid w:val="225EBC72"/>
    <w:rsid w:val="2332DC2C"/>
    <w:rsid w:val="238A190E"/>
    <w:rsid w:val="2397DC90"/>
    <w:rsid w:val="2403DADC"/>
    <w:rsid w:val="24B587F6"/>
    <w:rsid w:val="279553F1"/>
    <w:rsid w:val="29C1C0E9"/>
    <w:rsid w:val="2B4DCE14"/>
    <w:rsid w:val="2C2F0002"/>
    <w:rsid w:val="2C68C514"/>
    <w:rsid w:val="2D9D99DE"/>
    <w:rsid w:val="2E37738D"/>
    <w:rsid w:val="2ECA1C19"/>
    <w:rsid w:val="2FCC575C"/>
    <w:rsid w:val="30918936"/>
    <w:rsid w:val="31B3AA71"/>
    <w:rsid w:val="34546839"/>
    <w:rsid w:val="374EC68F"/>
    <w:rsid w:val="389A059A"/>
    <w:rsid w:val="38D7EEF4"/>
    <w:rsid w:val="3AEA18F2"/>
    <w:rsid w:val="3AF7DC74"/>
    <w:rsid w:val="3BCA6702"/>
    <w:rsid w:val="3BDA94D1"/>
    <w:rsid w:val="3D663763"/>
    <w:rsid w:val="3E0B43A8"/>
    <w:rsid w:val="3EB8AF13"/>
    <w:rsid w:val="3F119125"/>
    <w:rsid w:val="3F149889"/>
    <w:rsid w:val="3F47DCF3"/>
    <w:rsid w:val="418D259F"/>
    <w:rsid w:val="44B9E858"/>
    <w:rsid w:val="450CCFE8"/>
    <w:rsid w:val="45F531F0"/>
    <w:rsid w:val="46476E65"/>
    <w:rsid w:val="47910251"/>
    <w:rsid w:val="487C08A5"/>
    <w:rsid w:val="48AA34BE"/>
    <w:rsid w:val="49847B26"/>
    <w:rsid w:val="4AF62228"/>
    <w:rsid w:val="4C483B3C"/>
    <w:rsid w:val="4CC093BC"/>
    <w:rsid w:val="4CD5CA78"/>
    <w:rsid w:val="4CD71C49"/>
    <w:rsid w:val="4E14D25D"/>
    <w:rsid w:val="507290C4"/>
    <w:rsid w:val="510CD5AE"/>
    <w:rsid w:val="51FE70BF"/>
    <w:rsid w:val="537563A7"/>
    <w:rsid w:val="554951CC"/>
    <w:rsid w:val="56E03B2E"/>
    <w:rsid w:val="580F9A6A"/>
    <w:rsid w:val="590C4012"/>
    <w:rsid w:val="5C06F951"/>
    <w:rsid w:val="5ED43893"/>
    <w:rsid w:val="60A22EFE"/>
    <w:rsid w:val="60ED595F"/>
    <w:rsid w:val="615B3ED6"/>
    <w:rsid w:val="627D64A3"/>
    <w:rsid w:val="63E3D1B5"/>
    <w:rsid w:val="64048C7A"/>
    <w:rsid w:val="6434EF73"/>
    <w:rsid w:val="6488545A"/>
    <w:rsid w:val="64A1ED61"/>
    <w:rsid w:val="662424BB"/>
    <w:rsid w:val="663DBDC2"/>
    <w:rsid w:val="666F4837"/>
    <w:rsid w:val="673130B5"/>
    <w:rsid w:val="681BE959"/>
    <w:rsid w:val="6B0A316A"/>
    <w:rsid w:val="6C0AF688"/>
    <w:rsid w:val="6C1CCFEE"/>
    <w:rsid w:val="6C32FB93"/>
    <w:rsid w:val="6C3A5671"/>
    <w:rsid w:val="6C684F7B"/>
    <w:rsid w:val="6CB49CCC"/>
    <w:rsid w:val="6D6D8E02"/>
    <w:rsid w:val="6EBB974E"/>
    <w:rsid w:val="6EFAF04F"/>
    <w:rsid w:val="6F0F1385"/>
    <w:rsid w:val="6F3A719D"/>
    <w:rsid w:val="6F9DF896"/>
    <w:rsid w:val="6FC8829E"/>
    <w:rsid w:val="701DDDE3"/>
    <w:rsid w:val="70C95532"/>
    <w:rsid w:val="70E797A3"/>
    <w:rsid w:val="72C25B68"/>
    <w:rsid w:val="7355A172"/>
    <w:rsid w:val="74430B71"/>
    <w:rsid w:val="746D2473"/>
    <w:rsid w:val="748EA47D"/>
    <w:rsid w:val="759E3FCE"/>
    <w:rsid w:val="76BC66EB"/>
    <w:rsid w:val="77345D3E"/>
    <w:rsid w:val="776C61DF"/>
    <w:rsid w:val="78E22A99"/>
    <w:rsid w:val="7935FDE5"/>
    <w:rsid w:val="79B20FFE"/>
    <w:rsid w:val="7A703778"/>
    <w:rsid w:val="7A7DFAFA"/>
    <w:rsid w:val="7BC287A4"/>
    <w:rsid w:val="7C0C07D9"/>
    <w:rsid w:val="7D0E579C"/>
    <w:rsid w:val="7D743A60"/>
    <w:rsid w:val="7DA7D83A"/>
    <w:rsid w:val="7DF046AB"/>
    <w:rsid w:val="7F83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8B5BE"/>
  <w14:defaultImageDpi w14:val="0"/>
  <w15:docId w15:val="{BC0BA484-1904-4F05-9556-4010BF63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14C9"/>
  </w:style>
  <w:style w:type="paragraph" w:styleId="Nadpis1">
    <w:name w:val="heading 1"/>
    <w:basedOn w:val="Normln"/>
    <w:next w:val="Normln"/>
    <w:link w:val="Nadpis1Char"/>
    <w:uiPriority w:val="9"/>
    <w:qFormat/>
    <w:rsid w:val="00CA14C9"/>
    <w:pPr>
      <w:keepNext/>
      <w:keepLines/>
      <w:numPr>
        <w:numId w:val="4"/>
      </w:numP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A14C9"/>
    <w:pPr>
      <w:keepNext/>
      <w:keepLines/>
      <w:numPr>
        <w:ilvl w:val="1"/>
        <w:numId w:val="4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4C9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A14C9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A14C9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A14C9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A14C9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A14C9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A14C9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14C9"/>
    <w:pPr>
      <w:ind w:left="720"/>
    </w:pPr>
  </w:style>
  <w:style w:type="table" w:styleId="Mkatabulky">
    <w:name w:val="Table Grid"/>
    <w:basedOn w:val="Normlntabulka"/>
    <w:rsid w:val="00835BA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CA14C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CA14C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CA14C9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CA14C9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rsid w:val="00CA14C9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dpis5Char">
    <w:name w:val="Nadpis 5 Char"/>
    <w:basedOn w:val="Standardnpsmoodstavce"/>
    <w:link w:val="Nadpis5"/>
    <w:uiPriority w:val="9"/>
    <w:rsid w:val="00CA14C9"/>
    <w:rPr>
      <w:rFonts w:asciiTheme="majorHAnsi" w:eastAsiaTheme="majorEastAsia" w:hAnsiTheme="majorHAnsi" w:cstheme="majorBidi"/>
      <w:color w:val="323E4F" w:themeColor="text2" w:themeShade="BF"/>
    </w:rPr>
  </w:style>
  <w:style w:type="paragraph" w:styleId="Obsah1">
    <w:name w:val="toc 1"/>
    <w:basedOn w:val="Normln"/>
    <w:next w:val="Normln"/>
    <w:uiPriority w:val="39"/>
    <w:rsid w:val="00561C98"/>
    <w:pPr>
      <w:spacing w:before="40" w:after="0" w:line="240" w:lineRule="auto"/>
    </w:pPr>
    <w:rPr>
      <w:rFonts w:ascii="Arial" w:eastAsia="Times New Roman" w:hAnsi="Arial"/>
      <w:bCs/>
      <w:caps/>
      <w:sz w:val="18"/>
      <w:szCs w:val="24"/>
    </w:rPr>
  </w:style>
  <w:style w:type="paragraph" w:styleId="Obsah2">
    <w:name w:val="toc 2"/>
    <w:basedOn w:val="Normln"/>
    <w:next w:val="Normln"/>
    <w:uiPriority w:val="39"/>
    <w:rsid w:val="00561C98"/>
    <w:pPr>
      <w:spacing w:before="40" w:after="0" w:line="240" w:lineRule="auto"/>
      <w:ind w:left="198"/>
    </w:pPr>
    <w:rPr>
      <w:rFonts w:ascii="Arial" w:eastAsia="Times New Roman" w:hAnsi="Arial"/>
      <w:caps/>
      <w:sz w:val="18"/>
      <w:szCs w:val="24"/>
    </w:rPr>
  </w:style>
  <w:style w:type="paragraph" w:styleId="Obsah3">
    <w:name w:val="toc 3"/>
    <w:basedOn w:val="Normln"/>
    <w:next w:val="Normln"/>
    <w:uiPriority w:val="39"/>
    <w:rsid w:val="00561C98"/>
    <w:pPr>
      <w:spacing w:before="40" w:after="0" w:line="240" w:lineRule="auto"/>
      <w:ind w:left="403"/>
    </w:pPr>
    <w:rPr>
      <w:rFonts w:ascii="Arial" w:eastAsia="Times New Roman" w:hAnsi="Arial"/>
      <w:iCs/>
      <w:caps/>
      <w:sz w:val="18"/>
      <w:szCs w:val="24"/>
    </w:rPr>
  </w:style>
  <w:style w:type="paragraph" w:styleId="Obsah4">
    <w:name w:val="toc 4"/>
    <w:basedOn w:val="Normln"/>
    <w:next w:val="Normln"/>
    <w:semiHidden/>
    <w:rsid w:val="00561C98"/>
    <w:pPr>
      <w:spacing w:before="40" w:after="0" w:line="240" w:lineRule="auto"/>
      <w:ind w:left="601"/>
    </w:pPr>
    <w:rPr>
      <w:rFonts w:ascii="Arial" w:eastAsia="Times New Roman" w:hAnsi="Arial"/>
      <w:caps/>
      <w:sz w:val="18"/>
      <w:szCs w:val="21"/>
    </w:rPr>
  </w:style>
  <w:style w:type="paragraph" w:styleId="Zhlav">
    <w:name w:val="header"/>
    <w:basedOn w:val="Normln"/>
    <w:link w:val="ZhlavChar"/>
    <w:rsid w:val="00561C98"/>
    <w:pPr>
      <w:tabs>
        <w:tab w:val="center" w:pos="4536"/>
        <w:tab w:val="right" w:pos="9072"/>
      </w:tabs>
      <w:spacing w:before="60" w:after="0" w:line="240" w:lineRule="auto"/>
      <w:ind w:firstLine="431"/>
    </w:pPr>
    <w:rPr>
      <w:rFonts w:ascii="Arial" w:eastAsia="Times New Roman" w:hAnsi="Arial"/>
      <w:sz w:val="18"/>
      <w:szCs w:val="24"/>
    </w:rPr>
  </w:style>
  <w:style w:type="character" w:customStyle="1" w:styleId="ZhlavChar">
    <w:name w:val="Záhlaví Char"/>
    <w:basedOn w:val="Standardnpsmoodstavce"/>
    <w:link w:val="Zhlav"/>
    <w:rsid w:val="00561C98"/>
    <w:rPr>
      <w:rFonts w:ascii="Arial" w:eastAsia="Times New Roman" w:hAnsi="Arial"/>
      <w:sz w:val="18"/>
      <w:szCs w:val="24"/>
    </w:rPr>
  </w:style>
  <w:style w:type="paragraph" w:styleId="Zpat">
    <w:name w:val="footer"/>
    <w:basedOn w:val="Normln"/>
    <w:link w:val="ZpatChar"/>
    <w:uiPriority w:val="99"/>
    <w:rsid w:val="00561C98"/>
    <w:pPr>
      <w:tabs>
        <w:tab w:val="center" w:pos="4536"/>
        <w:tab w:val="right" w:pos="9072"/>
      </w:tabs>
      <w:spacing w:before="60" w:after="0" w:line="240" w:lineRule="auto"/>
      <w:ind w:firstLine="431"/>
    </w:pPr>
    <w:rPr>
      <w:rFonts w:ascii="Arial" w:eastAsia="Times New Roman" w:hAnsi="Arial"/>
      <w:sz w:val="18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61C98"/>
    <w:rPr>
      <w:rFonts w:ascii="Arial" w:eastAsia="Times New Roman" w:hAnsi="Arial"/>
      <w:sz w:val="18"/>
      <w:szCs w:val="24"/>
    </w:rPr>
  </w:style>
  <w:style w:type="paragraph" w:styleId="Obsah5">
    <w:name w:val="toc 5"/>
    <w:basedOn w:val="Normln"/>
    <w:next w:val="Normln"/>
    <w:autoRedefine/>
    <w:semiHidden/>
    <w:rsid w:val="00561C98"/>
    <w:pPr>
      <w:spacing w:before="60" w:after="0" w:line="240" w:lineRule="auto"/>
      <w:ind w:left="720" w:firstLine="431"/>
    </w:pPr>
    <w:rPr>
      <w:rFonts w:ascii="Arial" w:eastAsia="Times New Roman" w:hAnsi="Arial"/>
      <w:sz w:val="18"/>
      <w:szCs w:val="24"/>
    </w:rPr>
  </w:style>
  <w:style w:type="paragraph" w:styleId="Obsah6">
    <w:name w:val="toc 6"/>
    <w:basedOn w:val="Normln"/>
    <w:next w:val="Normln"/>
    <w:autoRedefine/>
    <w:semiHidden/>
    <w:rsid w:val="00561C98"/>
    <w:pPr>
      <w:spacing w:before="60" w:after="0" w:line="240" w:lineRule="auto"/>
      <w:ind w:left="900" w:firstLine="431"/>
    </w:pPr>
    <w:rPr>
      <w:rFonts w:ascii="Arial" w:eastAsia="Times New Roman" w:hAnsi="Arial"/>
      <w:sz w:val="18"/>
      <w:szCs w:val="24"/>
    </w:rPr>
  </w:style>
  <w:style w:type="paragraph" w:styleId="Obsah7">
    <w:name w:val="toc 7"/>
    <w:basedOn w:val="Normln"/>
    <w:next w:val="Normln"/>
    <w:autoRedefine/>
    <w:semiHidden/>
    <w:rsid w:val="00561C98"/>
    <w:pPr>
      <w:spacing w:before="60" w:after="0" w:line="240" w:lineRule="auto"/>
      <w:ind w:left="1080" w:firstLine="431"/>
    </w:pPr>
    <w:rPr>
      <w:rFonts w:ascii="Arial" w:eastAsia="Times New Roman" w:hAnsi="Arial"/>
      <w:sz w:val="18"/>
      <w:szCs w:val="24"/>
    </w:rPr>
  </w:style>
  <w:style w:type="paragraph" w:styleId="Obsah8">
    <w:name w:val="toc 8"/>
    <w:basedOn w:val="Normln"/>
    <w:next w:val="Normln"/>
    <w:autoRedefine/>
    <w:semiHidden/>
    <w:rsid w:val="00561C98"/>
    <w:pPr>
      <w:spacing w:before="60" w:after="0" w:line="240" w:lineRule="auto"/>
      <w:ind w:left="1260" w:firstLine="431"/>
    </w:pPr>
    <w:rPr>
      <w:rFonts w:ascii="Arial" w:eastAsia="Times New Roman" w:hAnsi="Arial"/>
      <w:sz w:val="18"/>
      <w:szCs w:val="24"/>
    </w:rPr>
  </w:style>
  <w:style w:type="paragraph" w:styleId="Obsah9">
    <w:name w:val="toc 9"/>
    <w:basedOn w:val="Normln"/>
    <w:next w:val="Normln"/>
    <w:autoRedefine/>
    <w:semiHidden/>
    <w:rsid w:val="00561C98"/>
    <w:pPr>
      <w:spacing w:before="60" w:after="0" w:line="240" w:lineRule="auto"/>
      <w:ind w:left="1440" w:firstLine="431"/>
    </w:pPr>
    <w:rPr>
      <w:rFonts w:ascii="Arial" w:eastAsia="Times New Roman" w:hAnsi="Arial"/>
      <w:sz w:val="18"/>
      <w:szCs w:val="24"/>
    </w:rPr>
  </w:style>
  <w:style w:type="character" w:styleId="Hypertextovodkaz">
    <w:name w:val="Hyperlink"/>
    <w:uiPriority w:val="99"/>
    <w:rsid w:val="00561C98"/>
    <w:rPr>
      <w:color w:val="0000FF"/>
      <w:u w:val="single"/>
    </w:rPr>
  </w:style>
  <w:style w:type="paragraph" w:styleId="Zkladntext">
    <w:name w:val="Body Text"/>
    <w:basedOn w:val="Normln"/>
    <w:link w:val="ZkladntextChar"/>
    <w:rsid w:val="00561C98"/>
    <w:pPr>
      <w:keepNext/>
      <w:keepLines/>
      <w:spacing w:before="60" w:after="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61C98"/>
    <w:rPr>
      <w:rFonts w:ascii="Arial" w:eastAsia="Times New Roman" w:hAnsi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CA14C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bubliny">
    <w:name w:val="Balloon Text"/>
    <w:basedOn w:val="Normln"/>
    <w:link w:val="TextbublinyChar"/>
    <w:semiHidden/>
    <w:rsid w:val="00561C98"/>
    <w:pPr>
      <w:spacing w:before="60" w:after="0" w:line="240" w:lineRule="auto"/>
      <w:ind w:firstLine="431"/>
    </w:pPr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561C98"/>
    <w:rPr>
      <w:rFonts w:ascii="Tahoma" w:eastAsia="Times New Roman" w:hAnsi="Tahoma" w:cs="Tahoma"/>
      <w:sz w:val="16"/>
      <w:szCs w:val="16"/>
    </w:rPr>
  </w:style>
  <w:style w:type="paragraph" w:customStyle="1" w:styleId="Textdokumentu">
    <w:name w:val="Text dokumentu"/>
    <w:basedOn w:val="Normln"/>
    <w:link w:val="TextdokumentuChar1"/>
    <w:uiPriority w:val="99"/>
    <w:rsid w:val="00561C9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Arial"/>
    </w:rPr>
  </w:style>
  <w:style w:type="character" w:customStyle="1" w:styleId="TextdokumentuChar1">
    <w:name w:val="Text dokumentu Char1"/>
    <w:link w:val="Textdokumentu"/>
    <w:uiPriority w:val="99"/>
    <w:rsid w:val="00561C98"/>
    <w:rPr>
      <w:rFonts w:ascii="Arial" w:eastAsia="Times New Roman" w:hAnsi="Arial" w:cs="Arial"/>
    </w:rPr>
  </w:style>
  <w:style w:type="paragraph" w:customStyle="1" w:styleId="Normal2">
    <w:name w:val="Normal2"/>
    <w:basedOn w:val="Normln"/>
    <w:rsid w:val="00561C98"/>
    <w:pPr>
      <w:overflowPunct w:val="0"/>
      <w:autoSpaceDE w:val="0"/>
      <w:autoSpaceDN w:val="0"/>
      <w:adjustRightInd w:val="0"/>
      <w:spacing w:before="120" w:after="0" w:line="240" w:lineRule="auto"/>
      <w:ind w:left="567"/>
      <w:jc w:val="both"/>
      <w:textAlignment w:val="baseline"/>
    </w:pPr>
    <w:rPr>
      <w:rFonts w:ascii="Arial" w:eastAsia="Times New Roman" w:hAnsi="Arial" w:cs="Arial"/>
    </w:rPr>
  </w:style>
  <w:style w:type="paragraph" w:customStyle="1" w:styleId="Zkladnpojmy">
    <w:name w:val="Základní pojmy"/>
    <w:basedOn w:val="Textdokumentu"/>
    <w:rsid w:val="00561C98"/>
    <w:pPr>
      <w:spacing w:before="120" w:after="60"/>
    </w:pPr>
    <w:rPr>
      <w:b/>
      <w:bCs/>
    </w:rPr>
  </w:style>
  <w:style w:type="character" w:styleId="Siln">
    <w:name w:val="Strong"/>
    <w:basedOn w:val="Standardnpsmoodstavce"/>
    <w:uiPriority w:val="22"/>
    <w:qFormat/>
    <w:rsid w:val="00CA14C9"/>
    <w:rPr>
      <w:b/>
      <w:bCs/>
      <w:color w:val="000000" w:themeColor="text1"/>
    </w:rPr>
  </w:style>
  <w:style w:type="paragraph" w:customStyle="1" w:styleId="Odrky">
    <w:name w:val="Odrážky"/>
    <w:basedOn w:val="Normln"/>
    <w:link w:val="OdrkyChar"/>
    <w:rsid w:val="00561C98"/>
    <w:pPr>
      <w:numPr>
        <w:numId w:val="1"/>
      </w:numPr>
      <w:tabs>
        <w:tab w:val="left" w:pos="709"/>
      </w:tabs>
      <w:spacing w:after="120" w:line="240" w:lineRule="auto"/>
    </w:pPr>
    <w:rPr>
      <w:rFonts w:ascii="Arial" w:eastAsia="Times New Roman" w:hAnsi="Arial" w:cs="Arial"/>
    </w:rPr>
  </w:style>
  <w:style w:type="character" w:customStyle="1" w:styleId="OdrkyChar">
    <w:name w:val="Odrážky Char"/>
    <w:link w:val="Odrky"/>
    <w:rsid w:val="00561C98"/>
    <w:rPr>
      <w:rFonts w:ascii="Arial" w:eastAsia="Times New Roman" w:hAnsi="Arial" w:cs="Arial"/>
    </w:rPr>
  </w:style>
  <w:style w:type="paragraph" w:customStyle="1" w:styleId="Normlnsodrkami1Char">
    <w:name w:val="Normální s odrážkami 1 Char"/>
    <w:basedOn w:val="Normln"/>
    <w:link w:val="Normlnsodrkami1CharChar"/>
    <w:rsid w:val="00561C98"/>
    <w:pPr>
      <w:numPr>
        <w:numId w:val="2"/>
      </w:numPr>
      <w:spacing w:after="60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Normlnsodrkami1CharChar">
    <w:name w:val="Normální s odrážkami 1 Char Char"/>
    <w:link w:val="Normlnsodrkami1Char"/>
    <w:rsid w:val="00561C98"/>
    <w:rPr>
      <w:rFonts w:ascii="Arial" w:eastAsia="Times New Roman" w:hAnsi="Arial" w:cs="Arial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CA14C9"/>
    <w:pPr>
      <w:outlineLvl w:val="9"/>
    </w:pPr>
  </w:style>
  <w:style w:type="character" w:customStyle="1" w:styleId="Nadpis6Char">
    <w:name w:val="Nadpis 6 Char"/>
    <w:basedOn w:val="Standardnpsmoodstavce"/>
    <w:link w:val="Nadpis6"/>
    <w:uiPriority w:val="9"/>
    <w:semiHidden/>
    <w:rsid w:val="00CA14C9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A14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A14C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A14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Normal1">
    <w:name w:val="Normal1"/>
    <w:basedOn w:val="Normln"/>
    <w:uiPriority w:val="1"/>
    <w:rsid w:val="090B359E"/>
  </w:style>
  <w:style w:type="paragraph" w:styleId="Textkomente">
    <w:name w:val="annotation text"/>
    <w:basedOn w:val="Normln"/>
    <w:link w:val="TextkomenteChar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Pr>
      <w:sz w:val="20"/>
      <w:szCs w:val="20"/>
    </w:rPr>
  </w:style>
  <w:style w:type="character" w:styleId="Odkaznakoment">
    <w:name w:val="annotation reference"/>
    <w:basedOn w:val="Standardnpsmoodstavce"/>
    <w:unhideWhenUsed/>
    <w:rPr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CA14C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A14C9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A14C9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dpisChar">
    <w:name w:val="Podnadpis Char"/>
    <w:basedOn w:val="Standardnpsmoodstavce"/>
    <w:link w:val="Podnadpis"/>
    <w:uiPriority w:val="11"/>
    <w:rsid w:val="00CA14C9"/>
    <w:rPr>
      <w:color w:val="5A5A5A" w:themeColor="text1" w:themeTint="A5"/>
      <w:spacing w:val="10"/>
    </w:rPr>
  </w:style>
  <w:style w:type="character" w:styleId="Zdraznn">
    <w:name w:val="Emphasis"/>
    <w:basedOn w:val="Standardnpsmoodstavce"/>
    <w:uiPriority w:val="20"/>
    <w:qFormat/>
    <w:rsid w:val="00CA14C9"/>
    <w:rPr>
      <w:i/>
      <w:iCs/>
      <w:color w:val="auto"/>
    </w:rPr>
  </w:style>
  <w:style w:type="paragraph" w:styleId="Citt">
    <w:name w:val="Quote"/>
    <w:basedOn w:val="Normln"/>
    <w:next w:val="Normln"/>
    <w:link w:val="CittChar"/>
    <w:uiPriority w:val="29"/>
    <w:qFormat/>
    <w:rsid w:val="00CA14C9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A14C9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A14C9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A14C9"/>
    <w:rPr>
      <w:color w:val="000000" w:themeColor="text1"/>
      <w:shd w:val="clear" w:color="auto" w:fill="F2F2F2" w:themeFill="background1" w:themeFillShade="F2"/>
    </w:rPr>
  </w:style>
  <w:style w:type="character" w:styleId="Zdraznnjemn">
    <w:name w:val="Subtle Emphasis"/>
    <w:basedOn w:val="Standardnpsmoodstavce"/>
    <w:uiPriority w:val="19"/>
    <w:qFormat/>
    <w:rsid w:val="00CA14C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sid w:val="00CA14C9"/>
    <w:rPr>
      <w:b/>
      <w:bCs/>
      <w:i/>
      <w:iCs/>
      <w:caps/>
    </w:rPr>
  </w:style>
  <w:style w:type="character" w:styleId="Odkazjemn">
    <w:name w:val="Subtle Reference"/>
    <w:basedOn w:val="Standardnpsmoodstavce"/>
    <w:uiPriority w:val="31"/>
    <w:qFormat/>
    <w:rsid w:val="00CA14C9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CA14C9"/>
    <w:rPr>
      <w:b/>
      <w:bCs/>
      <w:smallCaps/>
      <w:u w:val="single"/>
    </w:rPr>
  </w:style>
  <w:style w:type="character" w:styleId="Nzevknihy">
    <w:name w:val="Book Title"/>
    <w:basedOn w:val="Standardnpsmoodstavce"/>
    <w:uiPriority w:val="33"/>
    <w:qFormat/>
    <w:rsid w:val="00CA14C9"/>
    <w:rPr>
      <w:b w:val="0"/>
      <w:bCs w:val="0"/>
      <w:smallCaps/>
      <w:spacing w:val="5"/>
    </w:rPr>
  </w:style>
  <w:style w:type="character" w:styleId="slodku">
    <w:name w:val="line number"/>
    <w:basedOn w:val="Standardnpsmoodstavce"/>
    <w:uiPriority w:val="99"/>
    <w:semiHidden/>
    <w:unhideWhenUsed/>
    <w:rsid w:val="000F7C87"/>
  </w:style>
  <w:style w:type="paragraph" w:styleId="Revize">
    <w:name w:val="Revision"/>
    <w:hidden/>
    <w:uiPriority w:val="99"/>
    <w:semiHidden/>
    <w:rsid w:val="0015731A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428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42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41033D6624493196E360142D2D61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C7DF65-2810-49FA-9F09-B94046FF28E5}"/>
      </w:docPartPr>
      <w:docPartBody>
        <w:p w:rsidR="005F0510" w:rsidRDefault="00935419" w:rsidP="00935419">
          <w:pPr>
            <w:pStyle w:val="A041033D6624493196E360142D2D611F"/>
          </w:pPr>
          <w:r>
            <w:rPr>
              <w:rFonts w:asciiTheme="majorHAnsi" w:eastAsiaTheme="majorEastAsia" w:hAnsiTheme="majorHAnsi" w:cstheme="majorBidi"/>
              <w:color w:val="0F4761" w:themeColor="accent1" w:themeShade="BF"/>
              <w:sz w:val="32"/>
              <w:szCs w:val="32"/>
            </w:rPr>
            <w:t>[Název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419"/>
    <w:rsid w:val="00003D05"/>
    <w:rsid w:val="00015201"/>
    <w:rsid w:val="0003644B"/>
    <w:rsid w:val="002070B7"/>
    <w:rsid w:val="004102BA"/>
    <w:rsid w:val="0044537E"/>
    <w:rsid w:val="005F0510"/>
    <w:rsid w:val="0062414D"/>
    <w:rsid w:val="00823F4D"/>
    <w:rsid w:val="008F1C0C"/>
    <w:rsid w:val="00935419"/>
    <w:rsid w:val="00AA0A12"/>
    <w:rsid w:val="00D34068"/>
    <w:rsid w:val="00D9630F"/>
    <w:rsid w:val="00DF5107"/>
    <w:rsid w:val="00E8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41033D6624493196E360142D2D611F">
    <w:name w:val="A041033D6624493196E360142D2D611F"/>
    <w:rsid w:val="009354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FF6D0-0AB3-4F0D-97AC-6F3C5A1D56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AFCFC-C5D6-410B-B128-66CF1B8F5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E7A35-11DD-4B81-A247-5D3BEBC627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173EFE-C139-42CD-9BE9-43A2B4A464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486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13 Smlouvy – Způsoby mazání a likvidace dat a informací</dc:title>
  <dc:subject/>
  <dc:creator>Horák Petr</dc:creator>
  <cp:keywords/>
  <dc:description/>
  <cp:lastModifiedBy>Kneifl Jaromír</cp:lastModifiedBy>
  <cp:revision>4</cp:revision>
  <dcterms:created xsi:type="dcterms:W3CDTF">2024-01-02T13:01:00Z</dcterms:created>
  <dcterms:modified xsi:type="dcterms:W3CDTF">2024-04-09T05:35:00Z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